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A51" w:rsidRDefault="00717A51" w:rsidP="00717A51">
      <w:pPr>
        <w:pStyle w:val="NoSpacing"/>
        <w:jc w:val="right"/>
        <w:rPr>
          <w:rFonts w:ascii="Times New Roman" w:hAnsi="Times New Roman" w:cs="Times New Roman"/>
          <w:sz w:val="24"/>
          <w:szCs w:val="24"/>
        </w:rPr>
      </w:pPr>
      <w:r>
        <w:rPr>
          <w:rFonts w:ascii="Times New Roman" w:hAnsi="Times New Roman" w:cs="Times New Roman"/>
          <w:sz w:val="24"/>
          <w:szCs w:val="24"/>
        </w:rPr>
        <w:t>Date:</w:t>
      </w:r>
    </w:p>
    <w:p w:rsidR="00F75DFB" w:rsidRPr="009D222D" w:rsidRDefault="00F75DFB" w:rsidP="00F75DFB">
      <w:pPr>
        <w:pStyle w:val="NoSpacing"/>
        <w:jc w:val="both"/>
        <w:rPr>
          <w:rFonts w:ascii="Times New Roman" w:hAnsi="Times New Roman" w:cs="Times New Roman"/>
          <w:sz w:val="24"/>
          <w:szCs w:val="24"/>
        </w:rPr>
      </w:pPr>
      <w:r w:rsidRPr="009D222D">
        <w:rPr>
          <w:rFonts w:ascii="Times New Roman" w:hAnsi="Times New Roman" w:cs="Times New Roman"/>
          <w:sz w:val="24"/>
          <w:szCs w:val="24"/>
        </w:rPr>
        <w:t>From,</w:t>
      </w:r>
    </w:p>
    <w:p w:rsidR="00F75DFB" w:rsidRPr="009D222D" w:rsidRDefault="00F75DFB" w:rsidP="00F75DFB">
      <w:pPr>
        <w:pStyle w:val="NoSpacing"/>
        <w:jc w:val="both"/>
        <w:rPr>
          <w:rFonts w:ascii="Times New Roman" w:hAnsi="Times New Roman" w:cs="Times New Roman"/>
          <w:sz w:val="24"/>
          <w:szCs w:val="24"/>
        </w:rPr>
      </w:pPr>
    </w:p>
    <w:p w:rsidR="00717A51" w:rsidRDefault="00717A51" w:rsidP="00F75DFB">
      <w:pPr>
        <w:pStyle w:val="NoSpacing"/>
        <w:jc w:val="both"/>
        <w:rPr>
          <w:rFonts w:ascii="Times New Roman" w:hAnsi="Times New Roman" w:cs="Times New Roman"/>
          <w:sz w:val="24"/>
          <w:szCs w:val="24"/>
        </w:rPr>
      </w:pPr>
    </w:p>
    <w:p w:rsidR="00F75DFB" w:rsidRPr="009D222D" w:rsidRDefault="00F75DFB" w:rsidP="00F75DFB">
      <w:pPr>
        <w:pStyle w:val="NoSpacing"/>
        <w:jc w:val="both"/>
        <w:rPr>
          <w:rFonts w:ascii="Times New Roman" w:hAnsi="Times New Roman" w:cs="Times New Roman"/>
          <w:sz w:val="24"/>
          <w:szCs w:val="24"/>
        </w:rPr>
      </w:pPr>
      <w:r w:rsidRPr="009D222D">
        <w:rPr>
          <w:rFonts w:ascii="Times New Roman" w:hAnsi="Times New Roman" w:cs="Times New Roman"/>
          <w:sz w:val="24"/>
          <w:szCs w:val="24"/>
        </w:rPr>
        <w:t>To,</w:t>
      </w:r>
    </w:p>
    <w:p w:rsidR="00F75DFB" w:rsidRPr="009D222D" w:rsidRDefault="00F75DFB" w:rsidP="00F75DFB">
      <w:pPr>
        <w:pStyle w:val="NoSpacing"/>
        <w:jc w:val="both"/>
        <w:rPr>
          <w:rFonts w:ascii="Times New Roman" w:hAnsi="Times New Roman" w:cs="Times New Roman"/>
          <w:sz w:val="24"/>
          <w:szCs w:val="24"/>
        </w:rPr>
      </w:pPr>
      <w:r>
        <w:rPr>
          <w:rFonts w:ascii="Times New Roman" w:hAnsi="Times New Roman" w:cs="Times New Roman"/>
          <w:sz w:val="24"/>
          <w:szCs w:val="24"/>
        </w:rPr>
        <w:t>Hon’ble the Chief Justice</w:t>
      </w:r>
    </w:p>
    <w:p w:rsidR="00F75DFB" w:rsidRPr="009D222D" w:rsidRDefault="00F75DFB" w:rsidP="00F75DFB">
      <w:pPr>
        <w:pStyle w:val="NoSpacing"/>
        <w:jc w:val="both"/>
        <w:rPr>
          <w:rFonts w:ascii="Times New Roman" w:hAnsi="Times New Roman" w:cs="Times New Roman"/>
          <w:sz w:val="24"/>
          <w:szCs w:val="24"/>
        </w:rPr>
      </w:pPr>
      <w:r>
        <w:rPr>
          <w:rFonts w:ascii="Times New Roman" w:hAnsi="Times New Roman" w:cs="Times New Roman"/>
          <w:sz w:val="24"/>
          <w:szCs w:val="24"/>
        </w:rPr>
        <w:t>_____ High Court</w:t>
      </w:r>
    </w:p>
    <w:p w:rsidR="00F75DFB" w:rsidRPr="009D222D" w:rsidRDefault="00717A51" w:rsidP="00F75DFB">
      <w:pPr>
        <w:pStyle w:val="NoSpacing"/>
        <w:jc w:val="both"/>
        <w:rPr>
          <w:rFonts w:ascii="Times New Roman" w:hAnsi="Times New Roman" w:cs="Times New Roman"/>
          <w:sz w:val="24"/>
          <w:szCs w:val="24"/>
        </w:rPr>
      </w:pPr>
      <w:r>
        <w:rPr>
          <w:rFonts w:ascii="Times New Roman" w:hAnsi="Times New Roman" w:cs="Times New Roman"/>
          <w:sz w:val="24"/>
          <w:szCs w:val="24"/>
        </w:rPr>
        <w:t xml:space="preserve">Address. </w:t>
      </w:r>
    </w:p>
    <w:p w:rsidR="00F75DFB" w:rsidRPr="009D222D" w:rsidRDefault="00F75DFB" w:rsidP="00F75DFB">
      <w:pPr>
        <w:pStyle w:val="NoSpacing"/>
        <w:jc w:val="both"/>
        <w:rPr>
          <w:rFonts w:ascii="Times New Roman" w:hAnsi="Times New Roman" w:cs="Times New Roman"/>
          <w:sz w:val="24"/>
          <w:szCs w:val="24"/>
        </w:rPr>
      </w:pPr>
    </w:p>
    <w:p w:rsidR="00F75DFB" w:rsidRPr="009D222D" w:rsidRDefault="00F75DFB" w:rsidP="00F75DFB">
      <w:pPr>
        <w:pStyle w:val="NoSpacing"/>
        <w:jc w:val="both"/>
        <w:rPr>
          <w:rFonts w:ascii="Times New Roman" w:hAnsi="Times New Roman" w:cs="Times New Roman"/>
          <w:sz w:val="24"/>
          <w:szCs w:val="24"/>
        </w:rPr>
      </w:pPr>
      <w:r w:rsidRPr="009D222D">
        <w:rPr>
          <w:rFonts w:ascii="Times New Roman" w:hAnsi="Times New Roman" w:cs="Times New Roman"/>
          <w:b/>
          <w:sz w:val="24"/>
          <w:szCs w:val="24"/>
        </w:rPr>
        <w:t>Subject:</w:t>
      </w:r>
      <w:r w:rsidRPr="009D222D">
        <w:rPr>
          <w:rFonts w:ascii="Times New Roman" w:hAnsi="Times New Roman" w:cs="Times New Roman"/>
          <w:sz w:val="24"/>
          <w:szCs w:val="24"/>
        </w:rPr>
        <w:t xml:space="preserve"> Su Moto Cognizance of the contempt of the Court committed by ….</w:t>
      </w:r>
    </w:p>
    <w:p w:rsidR="00F75DFB" w:rsidRPr="009D222D" w:rsidRDefault="00F75DFB" w:rsidP="00F75DFB">
      <w:pPr>
        <w:pStyle w:val="NoSpacing"/>
        <w:jc w:val="both"/>
        <w:rPr>
          <w:rFonts w:ascii="Times New Roman" w:hAnsi="Times New Roman" w:cs="Times New Roman"/>
          <w:sz w:val="24"/>
          <w:szCs w:val="24"/>
        </w:rPr>
      </w:pPr>
    </w:p>
    <w:p w:rsidR="0017723D" w:rsidRDefault="00F75DFB" w:rsidP="00F75DFB">
      <w:pPr>
        <w:pStyle w:val="NoSpacing"/>
        <w:jc w:val="both"/>
        <w:rPr>
          <w:rFonts w:ascii="Times New Roman" w:hAnsi="Times New Roman" w:cs="Times New Roman"/>
          <w:sz w:val="24"/>
          <w:szCs w:val="24"/>
        </w:rPr>
      </w:pPr>
      <w:r w:rsidRPr="009D222D">
        <w:rPr>
          <w:rFonts w:ascii="Times New Roman" w:hAnsi="Times New Roman" w:cs="Times New Roman"/>
          <w:b/>
          <w:sz w:val="24"/>
          <w:szCs w:val="24"/>
        </w:rPr>
        <w:t>Ref:</w:t>
      </w:r>
      <w:r w:rsidRPr="009D222D">
        <w:rPr>
          <w:rFonts w:ascii="Times New Roman" w:hAnsi="Times New Roman" w:cs="Times New Roman"/>
          <w:sz w:val="24"/>
          <w:szCs w:val="24"/>
        </w:rPr>
        <w:t xml:space="preserve"> </w:t>
      </w:r>
    </w:p>
    <w:p w:rsidR="00F75DFB" w:rsidRDefault="00E24E10" w:rsidP="00F75DFB">
      <w:pPr>
        <w:pStyle w:val="NoSpacing"/>
        <w:jc w:val="both"/>
        <w:rPr>
          <w:rFonts w:ascii="Times New Roman" w:hAnsi="Times New Roman" w:cs="Times New Roman"/>
          <w:sz w:val="24"/>
          <w:szCs w:val="24"/>
        </w:rPr>
      </w:pPr>
      <w:r>
        <w:rPr>
          <w:rFonts w:ascii="Times New Roman" w:hAnsi="Times New Roman" w:cs="Times New Roman"/>
          <w:sz w:val="24"/>
          <w:szCs w:val="24"/>
        </w:rPr>
        <w:t>Law laid down by the Apex court in</w:t>
      </w:r>
      <w:r w:rsidR="00F75DFB" w:rsidRPr="009D222D">
        <w:rPr>
          <w:rFonts w:ascii="Times New Roman" w:hAnsi="Times New Roman" w:cs="Times New Roman"/>
          <w:sz w:val="24"/>
          <w:szCs w:val="24"/>
        </w:rPr>
        <w:t xml:space="preserve"> Salem Advocate Bar Association, Tamil Nadu v/s Union of India vide orders dated 02/08/2005.[(2005) 6 SCC 344]</w:t>
      </w:r>
      <w:r>
        <w:rPr>
          <w:rFonts w:ascii="Times New Roman" w:hAnsi="Times New Roman" w:cs="Times New Roman"/>
          <w:sz w:val="24"/>
          <w:szCs w:val="24"/>
        </w:rPr>
        <w:t>;</w:t>
      </w:r>
    </w:p>
    <w:p w:rsidR="00E24E10" w:rsidRDefault="00E24E10" w:rsidP="00F75DFB">
      <w:pPr>
        <w:pStyle w:val="NoSpacing"/>
        <w:jc w:val="both"/>
        <w:rPr>
          <w:rFonts w:ascii="Times New Roman" w:hAnsi="Times New Roman" w:cs="Times New Roman"/>
          <w:sz w:val="24"/>
          <w:szCs w:val="24"/>
        </w:rPr>
      </w:pPr>
    </w:p>
    <w:p w:rsidR="00E24E10" w:rsidRDefault="00E24E10" w:rsidP="00F75DFB">
      <w:pPr>
        <w:pStyle w:val="NoSpacing"/>
        <w:jc w:val="both"/>
        <w:rPr>
          <w:rFonts w:ascii="Times New Roman" w:hAnsi="Times New Roman" w:cs="Times New Roman"/>
          <w:sz w:val="24"/>
          <w:szCs w:val="24"/>
        </w:rPr>
      </w:pPr>
      <w:r>
        <w:rPr>
          <w:rFonts w:ascii="Times New Roman" w:hAnsi="Times New Roman" w:cs="Times New Roman"/>
          <w:sz w:val="24"/>
          <w:szCs w:val="24"/>
        </w:rPr>
        <w:t>Law laid down by Apex court / High Court in the case of ……</w:t>
      </w:r>
    </w:p>
    <w:p w:rsidR="00E24E10" w:rsidRDefault="00E24E10" w:rsidP="00F75DFB">
      <w:pPr>
        <w:pStyle w:val="NoSpacing"/>
        <w:jc w:val="both"/>
        <w:rPr>
          <w:rFonts w:ascii="Times New Roman" w:hAnsi="Times New Roman" w:cs="Times New Roman"/>
          <w:sz w:val="24"/>
          <w:szCs w:val="24"/>
        </w:rPr>
      </w:pPr>
    </w:p>
    <w:p w:rsidR="00E24E10" w:rsidRPr="009D222D" w:rsidRDefault="00E24E10" w:rsidP="00F75DFB">
      <w:pPr>
        <w:pStyle w:val="NoSpacing"/>
        <w:jc w:val="both"/>
        <w:rPr>
          <w:rFonts w:ascii="Times New Roman" w:hAnsi="Times New Roman" w:cs="Times New Roman"/>
          <w:sz w:val="24"/>
          <w:szCs w:val="24"/>
        </w:rPr>
      </w:pPr>
      <w:r>
        <w:rPr>
          <w:rFonts w:ascii="Times New Roman" w:hAnsi="Times New Roman" w:cs="Times New Roman"/>
          <w:sz w:val="24"/>
          <w:szCs w:val="24"/>
        </w:rPr>
        <w:t xml:space="preserve">Law laid down by Bombay High court in the case of </w:t>
      </w:r>
      <w:r w:rsidR="0017723D" w:rsidRPr="00A15442">
        <w:rPr>
          <w:rFonts w:ascii="Times New Roman" w:hAnsi="Times New Roman" w:cs="Times New Roman"/>
          <w:sz w:val="24"/>
          <w:szCs w:val="24"/>
        </w:rPr>
        <w:t>Legrand (India) Private Limited Versus Union Of India [</w:t>
      </w:r>
      <w:r w:rsidR="0017723D" w:rsidRPr="00A15442">
        <w:rPr>
          <w:rFonts w:ascii="Times New Roman" w:eastAsia="Times New Roman" w:hAnsi="Times New Roman" w:cs="Times New Roman"/>
          <w:color w:val="000000"/>
          <w:sz w:val="24"/>
          <w:szCs w:val="24"/>
        </w:rPr>
        <w:t>2008 (2) BCR 387 : 2007 (6) MhLj 146]</w:t>
      </w:r>
      <w:r w:rsidR="0017723D">
        <w:rPr>
          <w:rFonts w:ascii="Times New Roman" w:eastAsia="Times New Roman" w:hAnsi="Times New Roman" w:cs="Times New Roman"/>
          <w:color w:val="000000"/>
          <w:sz w:val="24"/>
          <w:szCs w:val="24"/>
        </w:rPr>
        <w:t xml:space="preserve">. </w:t>
      </w:r>
    </w:p>
    <w:p w:rsidR="00F75DFB" w:rsidRPr="009D222D" w:rsidRDefault="00F75DFB" w:rsidP="00F75DFB">
      <w:pPr>
        <w:pStyle w:val="NoSpacing"/>
        <w:spacing w:line="276" w:lineRule="auto"/>
        <w:jc w:val="both"/>
        <w:rPr>
          <w:rFonts w:ascii="Times New Roman" w:hAnsi="Times New Roman" w:cs="Times New Roman"/>
          <w:sz w:val="24"/>
          <w:szCs w:val="24"/>
        </w:rPr>
      </w:pPr>
    </w:p>
    <w:p w:rsidR="00F75DFB" w:rsidRPr="009D222D" w:rsidRDefault="00F75DFB" w:rsidP="00F75DFB">
      <w:pPr>
        <w:pStyle w:val="NoSpacing"/>
        <w:spacing w:line="276" w:lineRule="auto"/>
        <w:jc w:val="both"/>
        <w:rPr>
          <w:rFonts w:ascii="Times New Roman" w:hAnsi="Times New Roman" w:cs="Times New Roman"/>
          <w:sz w:val="24"/>
          <w:szCs w:val="24"/>
        </w:rPr>
      </w:pPr>
      <w:r w:rsidRPr="009D222D">
        <w:rPr>
          <w:rFonts w:ascii="Times New Roman" w:hAnsi="Times New Roman" w:cs="Times New Roman"/>
          <w:b/>
          <w:sz w:val="24"/>
          <w:szCs w:val="24"/>
        </w:rPr>
        <w:t>Please My Lords</w:t>
      </w:r>
      <w:r w:rsidRPr="009D222D">
        <w:rPr>
          <w:rFonts w:ascii="Times New Roman" w:hAnsi="Times New Roman" w:cs="Times New Roman"/>
          <w:sz w:val="24"/>
          <w:szCs w:val="24"/>
        </w:rPr>
        <w:t>,</w:t>
      </w:r>
    </w:p>
    <w:p w:rsidR="00F75DFB" w:rsidRPr="009D222D" w:rsidRDefault="00F75DFB" w:rsidP="00F75DFB">
      <w:pPr>
        <w:pStyle w:val="NoSpacing"/>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With reference to aforesaid subject and Ref., I crave leave to address as under –</w:t>
      </w:r>
    </w:p>
    <w:p w:rsidR="0017723D" w:rsidRDefault="0017723D" w:rsidP="0017723D">
      <w:pPr>
        <w:pStyle w:val="NoSpacing"/>
        <w:jc w:val="both"/>
        <w:rPr>
          <w:rFonts w:ascii="Times New Roman" w:hAnsi="Times New Roman" w:cs="Times New Roman"/>
          <w:sz w:val="24"/>
          <w:szCs w:val="24"/>
        </w:rPr>
      </w:pPr>
    </w:p>
    <w:p w:rsidR="00F75DFB" w:rsidRPr="009D222D" w:rsidRDefault="0017723D" w:rsidP="0017723D">
      <w:pPr>
        <w:pStyle w:val="NoSpacing"/>
        <w:jc w:val="both"/>
        <w:rPr>
          <w:rFonts w:ascii="Times New Roman" w:hAnsi="Times New Roman" w:cs="Times New Roman"/>
          <w:sz w:val="24"/>
          <w:szCs w:val="24"/>
        </w:rPr>
      </w:pPr>
      <w:r>
        <w:rPr>
          <w:rFonts w:ascii="Times New Roman" w:hAnsi="Times New Roman" w:cs="Times New Roman"/>
          <w:sz w:val="24"/>
          <w:szCs w:val="24"/>
        </w:rPr>
        <w:t xml:space="preserve">(1) The Apex Court, in the </w:t>
      </w:r>
      <w:r w:rsidR="00F75DFB" w:rsidRPr="009D222D">
        <w:rPr>
          <w:rFonts w:ascii="Times New Roman" w:hAnsi="Times New Roman" w:cs="Times New Roman"/>
          <w:sz w:val="24"/>
          <w:szCs w:val="24"/>
        </w:rPr>
        <w:t>case</w:t>
      </w:r>
      <w:r>
        <w:rPr>
          <w:rFonts w:ascii="Times New Roman" w:hAnsi="Times New Roman" w:cs="Times New Roman"/>
          <w:sz w:val="24"/>
          <w:szCs w:val="24"/>
        </w:rPr>
        <w:t xml:space="preserve"> of</w:t>
      </w:r>
      <w:r w:rsidRPr="0017723D">
        <w:rPr>
          <w:rFonts w:ascii="Times New Roman" w:hAnsi="Times New Roman" w:cs="Times New Roman"/>
          <w:sz w:val="24"/>
          <w:szCs w:val="24"/>
        </w:rPr>
        <w:t xml:space="preserve"> </w:t>
      </w:r>
      <w:r w:rsidRPr="009D222D">
        <w:rPr>
          <w:rFonts w:ascii="Times New Roman" w:hAnsi="Times New Roman" w:cs="Times New Roman"/>
          <w:sz w:val="24"/>
          <w:szCs w:val="24"/>
        </w:rPr>
        <w:t>Salem Advocate Bar Association, Tamil Nadu v/s Union of Ind</w:t>
      </w:r>
      <w:r>
        <w:rPr>
          <w:rFonts w:ascii="Times New Roman" w:hAnsi="Times New Roman" w:cs="Times New Roman"/>
          <w:sz w:val="24"/>
          <w:szCs w:val="24"/>
        </w:rPr>
        <w:t xml:space="preserve">ia </w:t>
      </w:r>
      <w:r w:rsidRPr="009D222D">
        <w:rPr>
          <w:rFonts w:ascii="Times New Roman" w:hAnsi="Times New Roman" w:cs="Times New Roman"/>
          <w:sz w:val="24"/>
          <w:szCs w:val="24"/>
        </w:rPr>
        <w:t>[(2005) 6 SCC 344]</w:t>
      </w:r>
      <w:r>
        <w:rPr>
          <w:rFonts w:ascii="Times New Roman" w:hAnsi="Times New Roman" w:cs="Times New Roman"/>
          <w:sz w:val="24"/>
          <w:szCs w:val="24"/>
        </w:rPr>
        <w:t xml:space="preserve"> </w:t>
      </w:r>
      <w:r w:rsidR="00F75DFB" w:rsidRPr="009D222D">
        <w:rPr>
          <w:rFonts w:ascii="Times New Roman" w:hAnsi="Times New Roman" w:cs="Times New Roman"/>
          <w:sz w:val="24"/>
          <w:szCs w:val="24"/>
        </w:rPr>
        <w:t>, have inter alia, directed –</w:t>
      </w:r>
    </w:p>
    <w:p w:rsidR="00F75DFB" w:rsidRPr="009D222D" w:rsidRDefault="00F75DFB" w:rsidP="00F75DFB">
      <w:pPr>
        <w:pStyle w:val="NoSpacing"/>
        <w:ind w:left="720"/>
        <w:jc w:val="both"/>
        <w:rPr>
          <w:rFonts w:ascii="Times New Roman" w:hAnsi="Times New Roman" w:cs="Times New Roman"/>
          <w:sz w:val="24"/>
          <w:szCs w:val="24"/>
        </w:rPr>
      </w:pPr>
    </w:p>
    <w:p w:rsidR="00F75DFB" w:rsidRPr="009D222D" w:rsidRDefault="00F75DFB" w:rsidP="00F75DFB">
      <w:pPr>
        <w:pStyle w:val="NoSpacing"/>
        <w:ind w:left="720"/>
        <w:jc w:val="both"/>
        <w:rPr>
          <w:rFonts w:ascii="Times New Roman" w:hAnsi="Times New Roman" w:cs="Times New Roman"/>
          <w:i/>
          <w:sz w:val="24"/>
          <w:szCs w:val="24"/>
        </w:rPr>
      </w:pPr>
      <w:r w:rsidRPr="009D222D">
        <w:rPr>
          <w:rFonts w:ascii="Times New Roman" w:hAnsi="Times New Roman" w:cs="Times New Roman"/>
          <w:i/>
          <w:sz w:val="24"/>
          <w:szCs w:val="24"/>
        </w:rPr>
        <w:t>Having regard to the existing state of affairs, we direct all Governments, Central or State or other authorities concerned, whenever any statute requires service of notice as a condition precedent for filing of suit or other proceedings against it, to nominate, within a period of three months, an officer who shall be made responsible to ensure that replies to notices under Section 80 or similar provisions are sent within the period stipulated in a particular legislation.</w:t>
      </w:r>
    </w:p>
    <w:p w:rsidR="00F75DFB" w:rsidRPr="009D222D" w:rsidRDefault="00F75DFB" w:rsidP="00F75DFB">
      <w:pPr>
        <w:pStyle w:val="NoSpacing"/>
        <w:jc w:val="both"/>
        <w:rPr>
          <w:rFonts w:ascii="Times New Roman" w:hAnsi="Times New Roman" w:cs="Times New Roman"/>
          <w:i/>
          <w:sz w:val="24"/>
          <w:szCs w:val="24"/>
        </w:rPr>
      </w:pPr>
    </w:p>
    <w:p w:rsidR="00F75DFB" w:rsidRPr="009D222D" w:rsidRDefault="00F75DFB" w:rsidP="00F75DFB">
      <w:pPr>
        <w:pStyle w:val="NoSpacing"/>
        <w:spacing w:line="276" w:lineRule="auto"/>
        <w:ind w:left="720"/>
        <w:jc w:val="both"/>
        <w:rPr>
          <w:rFonts w:ascii="Times New Roman" w:hAnsi="Times New Roman" w:cs="Times New Roman"/>
          <w:sz w:val="24"/>
          <w:szCs w:val="24"/>
        </w:rPr>
      </w:pPr>
      <w:r w:rsidRPr="009D222D">
        <w:rPr>
          <w:rFonts w:ascii="Times New Roman" w:hAnsi="Times New Roman" w:cs="Times New Roman"/>
          <w:i/>
          <w:sz w:val="24"/>
          <w:szCs w:val="24"/>
        </w:rPr>
        <w:t>The replies shall be sent after due application of mind. Despite, if the court finds that either the notice has not been replied to or the reply is evasive and vague and has been sent without proper application of mind, the court shall ordinarily award heavy costs against the Government and direct it to take appropriate action against the officer concerned including recovery of costs from him.”.</w:t>
      </w:r>
    </w:p>
    <w:p w:rsidR="00F75DFB" w:rsidRDefault="00F75DFB" w:rsidP="00F75DFB">
      <w:pPr>
        <w:pStyle w:val="NoSpacing"/>
        <w:spacing w:line="276" w:lineRule="auto"/>
        <w:jc w:val="both"/>
        <w:rPr>
          <w:rFonts w:ascii="Times New Roman" w:hAnsi="Times New Roman" w:cs="Times New Roman"/>
          <w:sz w:val="24"/>
          <w:szCs w:val="24"/>
        </w:rPr>
      </w:pPr>
    </w:p>
    <w:p w:rsidR="0017723D" w:rsidRDefault="0017723D" w:rsidP="0017723D">
      <w:pPr>
        <w:pStyle w:val="NoSpacing"/>
        <w:jc w:val="both"/>
        <w:rPr>
          <w:rFonts w:ascii="Times New Roman" w:hAnsi="Times New Roman" w:cs="Times New Roman"/>
          <w:sz w:val="24"/>
          <w:szCs w:val="24"/>
        </w:rPr>
      </w:pPr>
      <w:r>
        <w:rPr>
          <w:rFonts w:ascii="Times New Roman" w:hAnsi="Times New Roman" w:cs="Times New Roman"/>
          <w:sz w:val="24"/>
          <w:szCs w:val="24"/>
        </w:rPr>
        <w:t>(2) In the case of ……… the Apex court / High Court have laid down that ……</w:t>
      </w:r>
    </w:p>
    <w:p w:rsidR="0017723D" w:rsidRDefault="0017723D" w:rsidP="0017723D">
      <w:pPr>
        <w:pStyle w:val="NoSpacing"/>
        <w:jc w:val="both"/>
        <w:rPr>
          <w:rFonts w:ascii="Times New Roman" w:hAnsi="Times New Roman" w:cs="Times New Roman"/>
          <w:sz w:val="24"/>
          <w:szCs w:val="24"/>
        </w:rPr>
      </w:pPr>
    </w:p>
    <w:p w:rsidR="00717A51" w:rsidRDefault="0017723D" w:rsidP="00717A51">
      <w:pPr>
        <w:pStyle w:val="NoSpacing"/>
        <w:jc w:val="both"/>
        <w:rPr>
          <w:rFonts w:ascii="Times New Roman" w:eastAsia="Times New Roman" w:hAnsi="Times New Roman" w:cs="Times New Roman"/>
          <w:color w:val="000000"/>
          <w:sz w:val="24"/>
          <w:szCs w:val="24"/>
        </w:rPr>
      </w:pPr>
      <w:r>
        <w:rPr>
          <w:rFonts w:ascii="Times New Roman" w:hAnsi="Times New Roman" w:cs="Times New Roman"/>
          <w:sz w:val="24"/>
          <w:szCs w:val="24"/>
        </w:rPr>
        <w:t xml:space="preserve">(3) </w:t>
      </w:r>
      <w:r w:rsidRPr="00A15442">
        <w:rPr>
          <w:rFonts w:ascii="Times New Roman" w:hAnsi="Times New Roman" w:cs="Times New Roman"/>
          <w:sz w:val="24"/>
          <w:szCs w:val="24"/>
        </w:rPr>
        <w:t>In the case of Legrand (India) Private Limited Versus Union Of India [</w:t>
      </w:r>
      <w:r w:rsidRPr="00A15442">
        <w:rPr>
          <w:rFonts w:ascii="Times New Roman" w:eastAsia="Times New Roman" w:hAnsi="Times New Roman" w:cs="Times New Roman"/>
          <w:color w:val="000000"/>
          <w:sz w:val="24"/>
          <w:szCs w:val="24"/>
        </w:rPr>
        <w:t>2008 (2) BCR 387 : 2007 (6) MhLj 146], the Bombay High Court have held that the Public authorities / persons may be held guilty of contempt of the Court, if, in the regular discharge of their duties, they knowingly disregard the law laid down by the said Court.</w:t>
      </w:r>
      <w:r w:rsidR="00717A51">
        <w:rPr>
          <w:rFonts w:ascii="Times New Roman" w:eastAsia="Times New Roman" w:hAnsi="Times New Roman" w:cs="Times New Roman"/>
          <w:color w:val="000000"/>
          <w:sz w:val="24"/>
          <w:szCs w:val="24"/>
        </w:rPr>
        <w:t xml:space="preserve"> </w:t>
      </w:r>
      <w:r w:rsidR="00717A51" w:rsidRPr="00A15442">
        <w:rPr>
          <w:rFonts w:ascii="Times New Roman" w:eastAsia="Times New Roman" w:hAnsi="Times New Roman" w:cs="Times New Roman"/>
          <w:color w:val="000000"/>
          <w:sz w:val="24"/>
          <w:szCs w:val="24"/>
        </w:rPr>
        <w:t>The Court held that –</w:t>
      </w:r>
    </w:p>
    <w:p w:rsidR="00717A51" w:rsidRPr="00A15442" w:rsidRDefault="00717A51" w:rsidP="00717A51">
      <w:pPr>
        <w:pStyle w:val="NoSpacing"/>
        <w:ind w:left="720"/>
        <w:jc w:val="both"/>
        <w:rPr>
          <w:rFonts w:ascii="Times New Roman" w:eastAsia="Times New Roman" w:hAnsi="Times New Roman" w:cs="Times New Roman"/>
          <w:color w:val="000000"/>
          <w:sz w:val="24"/>
          <w:szCs w:val="24"/>
        </w:rPr>
      </w:pPr>
    </w:p>
    <w:p w:rsidR="00717A51" w:rsidRPr="00717A51" w:rsidRDefault="00717A51" w:rsidP="00717A51">
      <w:pPr>
        <w:pStyle w:val="NoSpacing"/>
        <w:ind w:left="720"/>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lastRenderedPageBreak/>
        <w:t xml:space="preserve">(a) </w:t>
      </w:r>
      <w:r w:rsidRPr="00A15442">
        <w:rPr>
          <w:rFonts w:ascii="Times New Roman" w:eastAsia="Times New Roman" w:hAnsi="Times New Roman" w:cs="Times New Roman"/>
          <w:i/>
          <w:color w:val="000000"/>
          <w:sz w:val="24"/>
          <w:szCs w:val="24"/>
        </w:rPr>
        <w:t>It is immaterial that in a previous litig</w:t>
      </w:r>
      <w:r>
        <w:rPr>
          <w:rFonts w:ascii="Times New Roman" w:eastAsia="Times New Roman" w:hAnsi="Times New Roman" w:cs="Times New Roman"/>
          <w:i/>
          <w:color w:val="000000"/>
          <w:sz w:val="24"/>
          <w:szCs w:val="24"/>
        </w:rPr>
        <w:t xml:space="preserve">ation the particular petitioner </w:t>
      </w:r>
      <w:r w:rsidRPr="00A15442">
        <w:rPr>
          <w:rFonts w:ascii="Times New Roman" w:eastAsia="Times New Roman" w:hAnsi="Times New Roman" w:cs="Times New Roman"/>
          <w:i/>
          <w:color w:val="000000"/>
          <w:sz w:val="24"/>
          <w:szCs w:val="24"/>
        </w:rPr>
        <w:t>before the Court</w:t>
      </w:r>
      <w:r>
        <w:rPr>
          <w:rFonts w:ascii="Times New Roman" w:eastAsia="Times New Roman" w:hAnsi="Times New Roman" w:cs="Times New Roman"/>
          <w:i/>
          <w:color w:val="000000"/>
          <w:sz w:val="24"/>
          <w:szCs w:val="24"/>
        </w:rPr>
        <w:t xml:space="preserve"> </w:t>
      </w:r>
      <w:r w:rsidRPr="00717A51">
        <w:rPr>
          <w:rFonts w:ascii="Times New Roman" w:eastAsia="Times New Roman" w:hAnsi="Times New Roman" w:cs="Times New Roman"/>
          <w:i/>
          <w:color w:val="000000"/>
          <w:sz w:val="24"/>
          <w:szCs w:val="24"/>
        </w:rPr>
        <w:t xml:space="preserve"> was or was not a party, but if a law on a particular point has been laid down by the High Court, it must be followed by all authorities and tribunals in the State;</w:t>
      </w:r>
    </w:p>
    <w:p w:rsidR="00717A51" w:rsidRPr="00A15442" w:rsidRDefault="00717A51" w:rsidP="00717A51">
      <w:pPr>
        <w:pStyle w:val="NoSpacing"/>
        <w:ind w:left="720"/>
        <w:jc w:val="both"/>
        <w:rPr>
          <w:rFonts w:ascii="Times New Roman" w:eastAsia="Times New Roman" w:hAnsi="Times New Roman" w:cs="Times New Roman"/>
          <w:i/>
          <w:color w:val="000000"/>
          <w:sz w:val="24"/>
          <w:szCs w:val="24"/>
        </w:rPr>
      </w:pPr>
    </w:p>
    <w:p w:rsidR="00717A51" w:rsidRPr="00A15442" w:rsidRDefault="00717A51" w:rsidP="00717A51">
      <w:pPr>
        <w:pStyle w:val="NoSpacing"/>
        <w:ind w:left="720"/>
        <w:jc w:val="both"/>
        <w:rPr>
          <w:rFonts w:ascii="Times New Roman" w:eastAsia="Times New Roman" w:hAnsi="Times New Roman" w:cs="Times New Roman"/>
          <w:i/>
          <w:color w:val="000000"/>
          <w:sz w:val="24"/>
          <w:szCs w:val="24"/>
        </w:rPr>
      </w:pPr>
      <w:r w:rsidRPr="00A15442">
        <w:rPr>
          <w:rFonts w:ascii="Times New Roman" w:eastAsia="Times New Roman" w:hAnsi="Times New Roman" w:cs="Times New Roman"/>
          <w:i/>
          <w:color w:val="000000"/>
          <w:sz w:val="24"/>
          <w:szCs w:val="24"/>
        </w:rPr>
        <w:t>(b) The law laid down by the High Court must be followed by all authorities and subordinate tribunals when it has been declared by the highest Court in the State and they cannot ignore it either in initiating proceedings or deciding on the rights involved in such a proceeding;</w:t>
      </w:r>
    </w:p>
    <w:p w:rsidR="00717A51" w:rsidRPr="00A15442" w:rsidRDefault="00717A51" w:rsidP="00717A51">
      <w:pPr>
        <w:pStyle w:val="NoSpacing"/>
        <w:ind w:left="720"/>
        <w:jc w:val="both"/>
        <w:rPr>
          <w:rFonts w:ascii="Times New Roman" w:eastAsia="Times New Roman" w:hAnsi="Times New Roman" w:cs="Times New Roman"/>
          <w:i/>
          <w:color w:val="000000"/>
          <w:sz w:val="24"/>
          <w:szCs w:val="24"/>
        </w:rPr>
      </w:pPr>
    </w:p>
    <w:p w:rsidR="0017723D" w:rsidRPr="00A15442" w:rsidRDefault="00717A51" w:rsidP="00717A51">
      <w:pPr>
        <w:pStyle w:val="NoSpacing"/>
        <w:ind w:left="720"/>
        <w:jc w:val="both"/>
        <w:rPr>
          <w:rFonts w:ascii="Times New Roman" w:eastAsia="Times New Roman" w:hAnsi="Times New Roman" w:cs="Times New Roman"/>
          <w:color w:val="000000"/>
          <w:sz w:val="24"/>
          <w:szCs w:val="24"/>
        </w:rPr>
      </w:pPr>
      <w:r w:rsidRPr="00A15442">
        <w:rPr>
          <w:rFonts w:ascii="Times New Roman" w:eastAsia="Times New Roman" w:hAnsi="Times New Roman" w:cs="Times New Roman"/>
          <w:i/>
          <w:color w:val="000000"/>
          <w:sz w:val="24"/>
          <w:szCs w:val="24"/>
        </w:rPr>
        <w:t>(c) If inspite of the earlier exposition of law by the High Court having been pointed out and attention being pointedly drawn to that legal position, in utter disregard of that position, proceedings are initiated, it must be held to be a wilful disregard of the law laid down by the High Court and would amount to civil contempt as defined in S. 2 (b) of the Contempt of Courts Act, 1971.</w:t>
      </w:r>
    </w:p>
    <w:p w:rsidR="0017723D" w:rsidRPr="009D222D" w:rsidRDefault="0017723D" w:rsidP="00F75DFB">
      <w:pPr>
        <w:pStyle w:val="NoSpacing"/>
        <w:spacing w:line="276" w:lineRule="auto"/>
        <w:jc w:val="both"/>
        <w:rPr>
          <w:rFonts w:ascii="Times New Roman" w:hAnsi="Times New Roman" w:cs="Times New Roman"/>
          <w:sz w:val="24"/>
          <w:szCs w:val="24"/>
        </w:rPr>
      </w:pPr>
    </w:p>
    <w:p w:rsidR="00F75DFB" w:rsidRPr="009D222D" w:rsidRDefault="0017723D" w:rsidP="0017723D">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F75DFB" w:rsidRPr="009D222D">
        <w:rPr>
          <w:rFonts w:ascii="Times New Roman" w:hAnsi="Times New Roman" w:cs="Times New Roman"/>
          <w:sz w:val="24"/>
          <w:szCs w:val="24"/>
        </w:rPr>
        <w:t xml:space="preserve">I submit that I have had issue a Notice u/s 80 of CPC, 1908, to ….. . The copy of said Notice is annexed herewith. </w:t>
      </w:r>
    </w:p>
    <w:p w:rsidR="00F75DFB" w:rsidRPr="009D222D" w:rsidRDefault="00F75DFB" w:rsidP="00F75DFB">
      <w:pPr>
        <w:pStyle w:val="NoSpacing"/>
        <w:spacing w:line="276" w:lineRule="auto"/>
        <w:jc w:val="both"/>
        <w:rPr>
          <w:rFonts w:ascii="Times New Roman" w:hAnsi="Times New Roman" w:cs="Times New Roman"/>
          <w:sz w:val="24"/>
          <w:szCs w:val="24"/>
        </w:rPr>
      </w:pPr>
    </w:p>
    <w:p w:rsidR="00F75DFB" w:rsidRPr="00E24E10" w:rsidRDefault="0017723D" w:rsidP="0017723D">
      <w:pPr>
        <w:pStyle w:val="NoSpacing"/>
        <w:spacing w:line="276" w:lineRule="auto"/>
        <w:jc w:val="both"/>
        <w:rPr>
          <w:rFonts w:ascii="Times New Roman" w:hAnsi="Times New Roman" w:cs="Times New Roman"/>
          <w:b/>
          <w:sz w:val="24"/>
          <w:szCs w:val="24"/>
        </w:rPr>
      </w:pPr>
      <w:r>
        <w:rPr>
          <w:rFonts w:ascii="Times New Roman" w:hAnsi="Times New Roman" w:cs="Times New Roman"/>
          <w:sz w:val="24"/>
          <w:szCs w:val="24"/>
        </w:rPr>
        <w:t xml:space="preserve">(5) </w:t>
      </w:r>
      <w:r w:rsidR="00F75DFB" w:rsidRPr="009D222D">
        <w:rPr>
          <w:rFonts w:ascii="Times New Roman" w:hAnsi="Times New Roman" w:cs="Times New Roman"/>
          <w:sz w:val="24"/>
          <w:szCs w:val="24"/>
        </w:rPr>
        <w:t>I submit that, however, the concerned authority / official have neglected to make any reply to said Notice.</w:t>
      </w:r>
    </w:p>
    <w:p w:rsidR="00E24E10" w:rsidRDefault="00E24E10" w:rsidP="00E24E10">
      <w:pPr>
        <w:pStyle w:val="ListParagraph"/>
        <w:rPr>
          <w:b/>
        </w:rPr>
      </w:pPr>
    </w:p>
    <w:p w:rsidR="00E24E10" w:rsidRPr="0017723D" w:rsidRDefault="0017723D" w:rsidP="0017723D">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00E24E10" w:rsidRPr="0017723D">
        <w:rPr>
          <w:rFonts w:ascii="Times New Roman" w:hAnsi="Times New Roman" w:cs="Times New Roman"/>
          <w:sz w:val="24"/>
          <w:szCs w:val="24"/>
        </w:rPr>
        <w:t>I further submit that the issue which was raised in the said Notice was unambiguously and categorically decided by this Hon’ble Court / Apex court in the case of ………..</w:t>
      </w:r>
      <w:r>
        <w:rPr>
          <w:rFonts w:ascii="Times New Roman" w:hAnsi="Times New Roman" w:cs="Times New Roman"/>
          <w:sz w:val="24"/>
          <w:szCs w:val="24"/>
        </w:rPr>
        <w:t xml:space="preserve"> , stated hereinbefore. </w:t>
      </w:r>
    </w:p>
    <w:p w:rsidR="00F75DFB" w:rsidRPr="009D222D" w:rsidRDefault="00F75DFB" w:rsidP="00F75DFB">
      <w:pPr>
        <w:pStyle w:val="NoSpacing"/>
        <w:spacing w:line="276" w:lineRule="auto"/>
        <w:jc w:val="both"/>
        <w:rPr>
          <w:rFonts w:ascii="Times New Roman" w:hAnsi="Times New Roman" w:cs="Times New Roman"/>
          <w:sz w:val="24"/>
          <w:szCs w:val="24"/>
        </w:rPr>
      </w:pPr>
    </w:p>
    <w:p w:rsidR="00F75DFB" w:rsidRPr="009D222D" w:rsidRDefault="0017723D" w:rsidP="0017723D">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w:t>
      </w:r>
      <w:r w:rsidR="00F75DFB" w:rsidRPr="009D222D">
        <w:rPr>
          <w:rFonts w:ascii="Times New Roman" w:hAnsi="Times New Roman" w:cs="Times New Roman"/>
          <w:sz w:val="24"/>
          <w:szCs w:val="24"/>
        </w:rPr>
        <w:t>I submit that it was expressly brought to the knowledge of the concerned public authority / official that by virtue of aforesaid judgment</w:t>
      </w:r>
      <w:r w:rsidR="00E24E10">
        <w:rPr>
          <w:rFonts w:ascii="Times New Roman" w:hAnsi="Times New Roman" w:cs="Times New Roman"/>
          <w:sz w:val="24"/>
          <w:szCs w:val="24"/>
        </w:rPr>
        <w:t xml:space="preserve"> of the Apex court/ this court</w:t>
      </w:r>
      <w:r w:rsidR="00F75DFB" w:rsidRPr="009D222D">
        <w:rPr>
          <w:rFonts w:ascii="Times New Roman" w:hAnsi="Times New Roman" w:cs="Times New Roman"/>
          <w:sz w:val="24"/>
          <w:szCs w:val="24"/>
        </w:rPr>
        <w:t xml:space="preserve">, the said authority / official is obliged to </w:t>
      </w:r>
      <w:r w:rsidR="00E24E10">
        <w:rPr>
          <w:rFonts w:ascii="Times New Roman" w:hAnsi="Times New Roman" w:cs="Times New Roman"/>
          <w:sz w:val="24"/>
          <w:szCs w:val="24"/>
        </w:rPr>
        <w:t xml:space="preserve">act in accordance with the law so laid down / and / or </w:t>
      </w:r>
      <w:r w:rsidR="00F75DFB" w:rsidRPr="009D222D">
        <w:rPr>
          <w:rFonts w:ascii="Times New Roman" w:hAnsi="Times New Roman" w:cs="Times New Roman"/>
          <w:sz w:val="24"/>
          <w:szCs w:val="24"/>
        </w:rPr>
        <w:t xml:space="preserve">make a due reply to the said Notice. Yet, the authority / official </w:t>
      </w:r>
      <w:r w:rsidR="00E24E10">
        <w:rPr>
          <w:rFonts w:ascii="Times New Roman" w:hAnsi="Times New Roman" w:cs="Times New Roman"/>
          <w:sz w:val="24"/>
          <w:szCs w:val="24"/>
        </w:rPr>
        <w:t>are wilfully acting contrary to the law so laid down and have also</w:t>
      </w:r>
      <w:r w:rsidR="00F75DFB" w:rsidRPr="009D222D">
        <w:rPr>
          <w:rFonts w:ascii="Times New Roman" w:hAnsi="Times New Roman" w:cs="Times New Roman"/>
          <w:sz w:val="24"/>
          <w:szCs w:val="24"/>
        </w:rPr>
        <w:t xml:space="preserve"> neglected to make any reply. </w:t>
      </w:r>
    </w:p>
    <w:p w:rsidR="00F75DFB" w:rsidRPr="009D222D" w:rsidRDefault="00F75DFB" w:rsidP="00F75DFB">
      <w:pPr>
        <w:pStyle w:val="ListParagraph"/>
      </w:pPr>
    </w:p>
    <w:p w:rsidR="00F75DFB" w:rsidRPr="009D222D" w:rsidRDefault="0017723D" w:rsidP="0017723D">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w:t>
      </w:r>
      <w:r w:rsidR="00F75DFB" w:rsidRPr="009D222D">
        <w:rPr>
          <w:rFonts w:ascii="Times New Roman" w:hAnsi="Times New Roman" w:cs="Times New Roman"/>
          <w:sz w:val="24"/>
          <w:szCs w:val="24"/>
        </w:rPr>
        <w:t>It is sad to observe that the concerned authority / official has no respect and has no regards for the authority of the orders of this Hon’ble Court</w:t>
      </w:r>
      <w:r w:rsidR="00E24E10">
        <w:rPr>
          <w:rFonts w:ascii="Times New Roman" w:hAnsi="Times New Roman" w:cs="Times New Roman"/>
          <w:sz w:val="24"/>
          <w:szCs w:val="24"/>
        </w:rPr>
        <w:t xml:space="preserve"> / Apex court</w:t>
      </w:r>
      <w:r w:rsidR="00F75DFB" w:rsidRPr="009D222D">
        <w:rPr>
          <w:rFonts w:ascii="Times New Roman" w:hAnsi="Times New Roman" w:cs="Times New Roman"/>
          <w:sz w:val="24"/>
          <w:szCs w:val="24"/>
        </w:rPr>
        <w:t>.</w:t>
      </w:r>
    </w:p>
    <w:p w:rsidR="00F75DFB" w:rsidRPr="009D222D" w:rsidRDefault="00F75DFB" w:rsidP="00F75DFB">
      <w:pPr>
        <w:pStyle w:val="NoSpacing"/>
        <w:spacing w:line="276" w:lineRule="auto"/>
        <w:jc w:val="both"/>
        <w:rPr>
          <w:rFonts w:ascii="Times New Roman" w:hAnsi="Times New Roman" w:cs="Times New Roman"/>
          <w:sz w:val="24"/>
          <w:szCs w:val="24"/>
        </w:rPr>
      </w:pPr>
    </w:p>
    <w:p w:rsidR="00F75DFB" w:rsidRPr="009D222D" w:rsidRDefault="0017723D" w:rsidP="0017723D">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(9) </w:t>
      </w:r>
      <w:r w:rsidR="00F75DFB" w:rsidRPr="009D222D">
        <w:rPr>
          <w:rFonts w:ascii="Times New Roman" w:hAnsi="Times New Roman" w:cs="Times New Roman"/>
          <w:sz w:val="24"/>
          <w:szCs w:val="24"/>
        </w:rPr>
        <w:t xml:space="preserve">I, therefore, most respectfully, pray to this Hon’ble Court, in the due exercise of their </w:t>
      </w:r>
      <w:r w:rsidR="00E24E10">
        <w:rPr>
          <w:rFonts w:ascii="Times New Roman" w:hAnsi="Times New Roman" w:cs="Times New Roman"/>
          <w:sz w:val="24"/>
          <w:szCs w:val="24"/>
        </w:rPr>
        <w:t xml:space="preserve">plenary </w:t>
      </w:r>
      <w:r w:rsidR="00F75DFB" w:rsidRPr="009D222D">
        <w:rPr>
          <w:rFonts w:ascii="Times New Roman" w:hAnsi="Times New Roman" w:cs="Times New Roman"/>
          <w:sz w:val="24"/>
          <w:szCs w:val="24"/>
        </w:rPr>
        <w:t>powers</w:t>
      </w:r>
      <w:r w:rsidR="00E24E10">
        <w:rPr>
          <w:rFonts w:ascii="Times New Roman" w:hAnsi="Times New Roman" w:cs="Times New Roman"/>
          <w:sz w:val="24"/>
          <w:szCs w:val="24"/>
        </w:rPr>
        <w:t xml:space="preserve"> under Article 215 of the Constitution of India</w:t>
      </w:r>
      <w:r w:rsidR="00F75DFB" w:rsidRPr="009D222D">
        <w:rPr>
          <w:rFonts w:ascii="Times New Roman" w:hAnsi="Times New Roman" w:cs="Times New Roman"/>
          <w:sz w:val="24"/>
          <w:szCs w:val="24"/>
        </w:rPr>
        <w:t>, be pleased to take Su moto cognizance of my this lette</w:t>
      </w:r>
      <w:r w:rsidR="00E24E10">
        <w:rPr>
          <w:rFonts w:ascii="Times New Roman" w:hAnsi="Times New Roman" w:cs="Times New Roman"/>
          <w:sz w:val="24"/>
          <w:szCs w:val="24"/>
        </w:rPr>
        <w:t xml:space="preserve">r </w:t>
      </w:r>
      <w:r w:rsidR="00F75DFB" w:rsidRPr="009D222D">
        <w:rPr>
          <w:rFonts w:ascii="Times New Roman" w:hAnsi="Times New Roman" w:cs="Times New Roman"/>
          <w:b/>
          <w:sz w:val="24"/>
          <w:szCs w:val="24"/>
        </w:rPr>
        <w:t>and</w:t>
      </w:r>
      <w:r w:rsidR="00F75DFB">
        <w:rPr>
          <w:rFonts w:ascii="Times New Roman" w:hAnsi="Times New Roman" w:cs="Times New Roman"/>
          <w:b/>
          <w:sz w:val="24"/>
          <w:szCs w:val="24"/>
        </w:rPr>
        <w:t xml:space="preserve"> be pleased to</w:t>
      </w:r>
      <w:r w:rsidR="00F75DFB" w:rsidRPr="009D222D">
        <w:rPr>
          <w:rFonts w:ascii="Times New Roman" w:hAnsi="Times New Roman" w:cs="Times New Roman"/>
          <w:b/>
          <w:sz w:val="24"/>
          <w:szCs w:val="24"/>
        </w:rPr>
        <w:t xml:space="preserve"> initiate Contempt proceedings against _____, the ___</w:t>
      </w:r>
      <w:r w:rsidR="00F75DFB" w:rsidRPr="009D222D">
        <w:rPr>
          <w:rFonts w:ascii="Times New Roman" w:hAnsi="Times New Roman" w:cs="Times New Roman"/>
          <w:sz w:val="24"/>
          <w:szCs w:val="24"/>
        </w:rPr>
        <w:t xml:space="preserve"> </w:t>
      </w:r>
    </w:p>
    <w:p w:rsidR="00F75DFB" w:rsidRPr="009D222D" w:rsidRDefault="00F75DFB" w:rsidP="00F75DFB">
      <w:pPr>
        <w:pStyle w:val="NoSpacing"/>
        <w:spacing w:line="276" w:lineRule="auto"/>
        <w:jc w:val="both"/>
        <w:rPr>
          <w:rFonts w:ascii="Times New Roman" w:hAnsi="Times New Roman" w:cs="Times New Roman"/>
          <w:sz w:val="24"/>
          <w:szCs w:val="24"/>
        </w:rPr>
      </w:pPr>
    </w:p>
    <w:p w:rsidR="00F75DFB" w:rsidRPr="009D222D" w:rsidRDefault="0017723D" w:rsidP="0017723D">
      <w:pPr>
        <w:pStyle w:val="NoSpacing"/>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(10) </w:t>
      </w:r>
      <w:r w:rsidR="00F75DFB" w:rsidRPr="009D222D">
        <w:rPr>
          <w:rFonts w:ascii="Times New Roman" w:hAnsi="Times New Roman" w:cs="Times New Roman"/>
          <w:sz w:val="24"/>
          <w:szCs w:val="24"/>
        </w:rPr>
        <w:t>I further crave leave to impress upon this Hon’ble Court, wit</w:t>
      </w:r>
      <w:r w:rsidR="00E24E10">
        <w:rPr>
          <w:rFonts w:ascii="Times New Roman" w:hAnsi="Times New Roman" w:cs="Times New Roman"/>
          <w:sz w:val="24"/>
          <w:szCs w:val="24"/>
        </w:rPr>
        <w:t>h the observations made by Apex Court</w:t>
      </w:r>
      <w:r w:rsidR="00F75DFB" w:rsidRPr="009D222D">
        <w:rPr>
          <w:rFonts w:ascii="Times New Roman" w:hAnsi="Times New Roman" w:cs="Times New Roman"/>
          <w:sz w:val="24"/>
          <w:szCs w:val="24"/>
        </w:rPr>
        <w:t xml:space="preserve">, in respect of contempt of the orders of the court and the rule of law. </w:t>
      </w:r>
    </w:p>
    <w:p w:rsidR="00F75DFB" w:rsidRPr="009D222D" w:rsidRDefault="00F75DFB" w:rsidP="00F75DFB">
      <w:pPr>
        <w:pStyle w:val="NoSpacing"/>
        <w:spacing w:line="276" w:lineRule="auto"/>
        <w:jc w:val="both"/>
        <w:rPr>
          <w:rFonts w:ascii="Times New Roman" w:hAnsi="Times New Roman" w:cs="Times New Roman"/>
          <w:sz w:val="24"/>
          <w:szCs w:val="24"/>
        </w:rPr>
      </w:pPr>
    </w:p>
    <w:p w:rsidR="00F75DFB" w:rsidRPr="009D222D" w:rsidRDefault="00F75DFB" w:rsidP="00F75DFB">
      <w:pPr>
        <w:pStyle w:val="NoSpacing"/>
        <w:numPr>
          <w:ilvl w:val="0"/>
          <w:numId w:val="2"/>
        </w:numPr>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lastRenderedPageBreak/>
        <w:t>In the case of J R Parashar, Advocate versus Prashant Bhushan, Advocate, reported in, JT 2001 (7) SC 189 : 2001 CrLJ 4207, the Hon’ble SC observed, inter alia, as, “A civil society is founded on a respect for the law. If every citizen chose to break the law, we would have no society at all, at least not a civil one”.</w:t>
      </w:r>
    </w:p>
    <w:p w:rsidR="00F75DFB" w:rsidRPr="009D222D" w:rsidRDefault="00F75DFB" w:rsidP="00F75DFB">
      <w:pPr>
        <w:pStyle w:val="NoSpacing"/>
        <w:spacing w:line="276" w:lineRule="auto"/>
        <w:jc w:val="both"/>
        <w:rPr>
          <w:rFonts w:ascii="Times New Roman" w:hAnsi="Times New Roman" w:cs="Times New Roman"/>
          <w:sz w:val="24"/>
          <w:szCs w:val="24"/>
        </w:rPr>
      </w:pPr>
    </w:p>
    <w:p w:rsidR="00F75DFB" w:rsidRPr="009D222D" w:rsidRDefault="00F75DFB" w:rsidP="00F75DFB">
      <w:pPr>
        <w:pStyle w:val="NoSpacing"/>
        <w:numPr>
          <w:ilvl w:val="0"/>
          <w:numId w:val="2"/>
        </w:numPr>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In the case of Anil Ratan Sarkar versus Hirak Ghosh, reported in (2004) 4 SCC 21 : AIR 2002 SC 1405, it was held by the SC that the disobedience of a clear and unambiguous order of a court , not capable of more than one interpretation, would amount to contempt of court. The SC further held that there could be no laxity in such a situation, because otherwise court orders would become the subject of mockery and the court themselves rendered useless. Misunderstanding or own understanding of court's order would not be a permissible defence. </w:t>
      </w:r>
    </w:p>
    <w:p w:rsidR="00F75DFB" w:rsidRPr="009D222D" w:rsidRDefault="00F75DFB" w:rsidP="00F75DFB">
      <w:pPr>
        <w:pStyle w:val="NoSpacing"/>
        <w:spacing w:line="276" w:lineRule="auto"/>
        <w:jc w:val="both"/>
        <w:rPr>
          <w:rFonts w:ascii="Times New Roman" w:hAnsi="Times New Roman" w:cs="Times New Roman"/>
          <w:sz w:val="24"/>
          <w:szCs w:val="24"/>
        </w:rPr>
      </w:pPr>
    </w:p>
    <w:p w:rsidR="00F75DFB" w:rsidRPr="003F347B" w:rsidRDefault="00F75DFB" w:rsidP="003F347B">
      <w:pPr>
        <w:pStyle w:val="NoSpacing"/>
        <w:numPr>
          <w:ilvl w:val="0"/>
          <w:numId w:val="2"/>
        </w:numPr>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 xml:space="preserve">In the case of J Vasudevan versus T R Dhananjaya, AIR 1996 SC 137 : 1995 CrLJ 4192 the Hon’ble SC observed, inter alia, as, – If orders are disobeyed, the effect would be that people would lose faith in the system of administration of justice and would desist from approaching the court, by spending time, money and energy to fight their legal battle. If in such a situation mercy is shown, the effect would be that people would not knock the doors of courts to seek justice, but would settle score on the streets, where muscle power and money power would win and the weak and meek would suffer. That would be a death knell to the rule of law and social justice would receive a fatal blow. </w:t>
      </w:r>
    </w:p>
    <w:p w:rsidR="00F75DFB" w:rsidRPr="009D222D" w:rsidRDefault="00F75DFB" w:rsidP="00F75DFB">
      <w:pPr>
        <w:pStyle w:val="NoSpacing"/>
        <w:spacing w:line="276" w:lineRule="auto"/>
        <w:jc w:val="both"/>
        <w:rPr>
          <w:rFonts w:ascii="Times New Roman" w:hAnsi="Times New Roman" w:cs="Times New Roman"/>
          <w:sz w:val="24"/>
          <w:szCs w:val="24"/>
        </w:rPr>
      </w:pPr>
    </w:p>
    <w:p w:rsidR="00F75DFB" w:rsidRPr="0017723D" w:rsidRDefault="00F75DFB" w:rsidP="00F75DFB">
      <w:pPr>
        <w:pStyle w:val="NoSpacing"/>
        <w:numPr>
          <w:ilvl w:val="0"/>
          <w:numId w:val="2"/>
        </w:numPr>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In the case of Murray &amp; Co. vs Ashok Kr. Newatia &amp; Anr, AIR 2000 SC 833, 10. The right to inflict punishment for contempt of Court in terms of the Act of 1971 on to the Law Courts has been for the purposes of ensuring the rule of law and orderly administration of justice. This is a special Jurisdiction conferred on to the law courts to punish an offender for his contemptuous conduct or obstruction to majesty of law.</w:t>
      </w:r>
    </w:p>
    <w:p w:rsidR="00717A51" w:rsidRDefault="00717A51" w:rsidP="00F75DFB">
      <w:pPr>
        <w:pStyle w:val="NoSpacing"/>
        <w:spacing w:line="276" w:lineRule="auto"/>
        <w:jc w:val="both"/>
        <w:rPr>
          <w:rFonts w:ascii="Times New Roman" w:hAnsi="Times New Roman" w:cs="Times New Roman"/>
          <w:sz w:val="24"/>
          <w:szCs w:val="24"/>
        </w:rPr>
      </w:pPr>
    </w:p>
    <w:p w:rsidR="00F75DFB" w:rsidRPr="009D222D" w:rsidRDefault="00F75DFB" w:rsidP="00F75DFB">
      <w:pPr>
        <w:pStyle w:val="NoSpacing"/>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Thanking you.</w:t>
      </w:r>
    </w:p>
    <w:p w:rsidR="00F75DFB" w:rsidRPr="009D222D" w:rsidRDefault="00F75DFB" w:rsidP="0017723D">
      <w:pPr>
        <w:pStyle w:val="NoSpacing"/>
        <w:spacing w:line="276" w:lineRule="auto"/>
        <w:ind w:left="4320" w:firstLine="720"/>
        <w:jc w:val="both"/>
        <w:rPr>
          <w:rFonts w:ascii="Times New Roman" w:hAnsi="Times New Roman" w:cs="Times New Roman"/>
          <w:sz w:val="24"/>
          <w:szCs w:val="24"/>
        </w:rPr>
      </w:pPr>
      <w:r w:rsidRPr="009D222D">
        <w:rPr>
          <w:rFonts w:ascii="Times New Roman" w:hAnsi="Times New Roman" w:cs="Times New Roman"/>
          <w:sz w:val="24"/>
          <w:szCs w:val="24"/>
        </w:rPr>
        <w:t>Yours Faithfully,</w:t>
      </w:r>
    </w:p>
    <w:p w:rsidR="0017723D" w:rsidRDefault="0017723D" w:rsidP="00F75DFB">
      <w:pPr>
        <w:pStyle w:val="NoSpacing"/>
        <w:spacing w:line="276" w:lineRule="auto"/>
        <w:ind w:left="4320" w:firstLine="720"/>
        <w:jc w:val="both"/>
        <w:rPr>
          <w:rFonts w:ascii="Times New Roman" w:hAnsi="Times New Roman" w:cs="Times New Roman"/>
          <w:sz w:val="24"/>
          <w:szCs w:val="24"/>
        </w:rPr>
      </w:pPr>
    </w:p>
    <w:p w:rsidR="00F75DFB" w:rsidRPr="009D222D" w:rsidRDefault="00F75DFB" w:rsidP="00F75DFB">
      <w:pPr>
        <w:pStyle w:val="NoSpacing"/>
        <w:spacing w:line="276" w:lineRule="auto"/>
        <w:ind w:left="4320" w:firstLine="720"/>
        <w:jc w:val="both"/>
        <w:rPr>
          <w:rFonts w:ascii="Times New Roman" w:hAnsi="Times New Roman" w:cs="Times New Roman"/>
          <w:sz w:val="24"/>
          <w:szCs w:val="24"/>
        </w:rPr>
      </w:pPr>
      <w:r w:rsidRPr="009D222D">
        <w:rPr>
          <w:rFonts w:ascii="Times New Roman" w:hAnsi="Times New Roman" w:cs="Times New Roman"/>
          <w:sz w:val="24"/>
          <w:szCs w:val="24"/>
        </w:rPr>
        <w:t>___________</w:t>
      </w:r>
    </w:p>
    <w:p w:rsidR="00F75DFB" w:rsidRPr="009D222D" w:rsidRDefault="00F75DFB" w:rsidP="00F75DFB">
      <w:pPr>
        <w:pStyle w:val="NoSpacing"/>
        <w:spacing w:line="276" w:lineRule="auto"/>
        <w:ind w:left="4320" w:firstLine="720"/>
        <w:jc w:val="both"/>
        <w:rPr>
          <w:rFonts w:ascii="Times New Roman" w:hAnsi="Times New Roman" w:cs="Times New Roman"/>
          <w:sz w:val="24"/>
          <w:szCs w:val="24"/>
        </w:rPr>
      </w:pPr>
      <w:r w:rsidRPr="009D222D">
        <w:rPr>
          <w:rFonts w:ascii="Times New Roman" w:hAnsi="Times New Roman" w:cs="Times New Roman"/>
          <w:sz w:val="24"/>
          <w:szCs w:val="24"/>
        </w:rPr>
        <w:t>Citizen of India</w:t>
      </w:r>
    </w:p>
    <w:p w:rsidR="00C1162A" w:rsidRDefault="00F75DFB" w:rsidP="0017723D">
      <w:pPr>
        <w:pStyle w:val="NoSpacing"/>
        <w:spacing w:line="276" w:lineRule="auto"/>
        <w:jc w:val="both"/>
        <w:rPr>
          <w:rFonts w:ascii="Times New Roman" w:hAnsi="Times New Roman" w:cs="Times New Roman"/>
          <w:sz w:val="24"/>
          <w:szCs w:val="24"/>
        </w:rPr>
      </w:pPr>
      <w:r w:rsidRPr="009D222D">
        <w:rPr>
          <w:rFonts w:ascii="Times New Roman" w:hAnsi="Times New Roman" w:cs="Times New Roman"/>
          <w:sz w:val="24"/>
          <w:szCs w:val="24"/>
        </w:rPr>
        <w:t>Encl: As above.</w:t>
      </w:r>
    </w:p>
    <w:p w:rsidR="00A36ADA" w:rsidRDefault="00A36ADA" w:rsidP="0017723D">
      <w:pPr>
        <w:pStyle w:val="NoSpacing"/>
        <w:spacing w:line="276" w:lineRule="auto"/>
        <w:jc w:val="both"/>
        <w:rPr>
          <w:rFonts w:ascii="Times New Roman" w:hAnsi="Times New Roman" w:cs="Times New Roman"/>
          <w:sz w:val="24"/>
          <w:szCs w:val="24"/>
        </w:rPr>
      </w:pPr>
    </w:p>
    <w:p w:rsidR="00A36ADA" w:rsidRDefault="00A36ADA" w:rsidP="00A36ADA">
      <w:pPr>
        <w:pStyle w:val="NoSpacing"/>
        <w:jc w:val="both"/>
        <w:rPr>
          <w:rFonts w:ascii="Times New Roman" w:hAnsi="Times New Roman" w:cs="Times New Roman"/>
          <w:sz w:val="24"/>
          <w:szCs w:val="24"/>
        </w:rPr>
      </w:pPr>
    </w:p>
    <w:p w:rsidR="00A36ADA" w:rsidRPr="003043CB" w:rsidRDefault="00A36ADA" w:rsidP="00A36ADA">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3043CB">
        <w:rPr>
          <w:rFonts w:ascii="Times New Roman" w:hAnsi="Times New Roman" w:cs="Times New Roman"/>
          <w:sz w:val="24"/>
          <w:szCs w:val="24"/>
        </w:rPr>
        <w:t>Legal Prescriptions</w:t>
      </w:r>
    </w:p>
    <w:p w:rsidR="00A36ADA" w:rsidRPr="003043CB" w:rsidRDefault="00A36ADA" w:rsidP="00A36ADA">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hyperlink r:id="rId6" w:tgtFrame="_blank" w:history="1">
        <w:r w:rsidRPr="003043CB">
          <w:rPr>
            <w:rStyle w:val="Hyperlink"/>
            <w:rFonts w:ascii="Times New Roman" w:hAnsi="Times New Roman" w:cs="Times New Roman"/>
            <w:color w:val="1155CC"/>
            <w:sz w:val="24"/>
            <w:szCs w:val="24"/>
          </w:rPr>
          <w:t>http://thepracticeoflawjalan.blogspot.in/2012/04/legal-options.html</w:t>
        </w:r>
      </w:hyperlink>
    </w:p>
    <w:p w:rsidR="00A36ADA" w:rsidRPr="0017723D" w:rsidRDefault="00A36ADA" w:rsidP="0017723D">
      <w:pPr>
        <w:pStyle w:val="NoSpacing"/>
        <w:spacing w:line="276" w:lineRule="auto"/>
        <w:jc w:val="both"/>
        <w:rPr>
          <w:rFonts w:ascii="Times New Roman" w:hAnsi="Times New Roman" w:cs="Times New Roman"/>
          <w:sz w:val="24"/>
          <w:szCs w:val="24"/>
        </w:rPr>
      </w:pPr>
      <w:bookmarkStart w:id="0" w:name="_GoBack"/>
      <w:bookmarkEnd w:id="0"/>
    </w:p>
    <w:sectPr w:rsidR="00A36ADA" w:rsidRPr="0017723D" w:rsidSect="009D222D">
      <w:pgSz w:w="11907" w:h="16839" w:code="9"/>
      <w:pgMar w:top="1440" w:right="1872" w:bottom="1440" w:left="187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16308F"/>
    <w:multiLevelType w:val="hybridMultilevel"/>
    <w:tmpl w:val="25C0B7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B97EE3"/>
    <w:multiLevelType w:val="hybridMultilevel"/>
    <w:tmpl w:val="300C92A2"/>
    <w:lvl w:ilvl="0" w:tplc="F502D4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B2B7119"/>
    <w:multiLevelType w:val="hybridMultilevel"/>
    <w:tmpl w:val="44C24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DFB"/>
    <w:rsid w:val="0017723D"/>
    <w:rsid w:val="003507DB"/>
    <w:rsid w:val="003F347B"/>
    <w:rsid w:val="00717A51"/>
    <w:rsid w:val="00A36ADA"/>
    <w:rsid w:val="00C1162A"/>
    <w:rsid w:val="00E24E10"/>
    <w:rsid w:val="00F75D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5DFB"/>
    <w:pPr>
      <w:spacing w:after="0" w:line="240" w:lineRule="auto"/>
    </w:pPr>
  </w:style>
  <w:style w:type="paragraph" w:styleId="ListParagraph">
    <w:name w:val="List Paragraph"/>
    <w:basedOn w:val="Normal"/>
    <w:uiPriority w:val="34"/>
    <w:qFormat/>
    <w:rsid w:val="00F75DFB"/>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36AD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5DFB"/>
    <w:pPr>
      <w:spacing w:after="0" w:line="240" w:lineRule="auto"/>
    </w:pPr>
  </w:style>
  <w:style w:type="paragraph" w:styleId="ListParagraph">
    <w:name w:val="List Paragraph"/>
    <w:basedOn w:val="Normal"/>
    <w:uiPriority w:val="34"/>
    <w:qFormat/>
    <w:rsid w:val="00F75DFB"/>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36A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hepracticeoflawjalan.blogspot.in/2012/04/legal-options.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1005</Words>
  <Characters>5730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Sandeep Jalan</dc:creator>
  <cp:lastModifiedBy>Sandeep Jalan</cp:lastModifiedBy>
  <cp:revision>6</cp:revision>
  <dcterms:created xsi:type="dcterms:W3CDTF">2013-09-07T13:26:00Z</dcterms:created>
  <dcterms:modified xsi:type="dcterms:W3CDTF">2013-09-20T16:13:00Z</dcterms:modified>
</cp:coreProperties>
</file>